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E34" w:rsidRDefault="00F87192">
      <w:pPr>
        <w:spacing w:after="196" w:line="240" w:lineRule="auto"/>
        <w:jc w:val="right"/>
      </w:pP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36E34" w:rsidRDefault="00F87192">
      <w:pPr>
        <w:spacing w:after="2" w:line="240" w:lineRule="auto"/>
        <w:jc w:val="center"/>
      </w:pPr>
      <w:r>
        <w:rPr>
          <w:rFonts w:ascii="Times New Roman" w:eastAsia="Times New Roman" w:hAnsi="Times New Roman" w:cs="Times New Roman"/>
          <w:i/>
          <w:color w:val="1F497D"/>
          <w:sz w:val="20"/>
        </w:rPr>
        <w:t xml:space="preserve"> </w:t>
      </w:r>
    </w:p>
    <w:p w:rsidR="00C36E34" w:rsidRDefault="00F87192">
      <w:pPr>
        <w:spacing w:after="9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C36E34" w:rsidRPr="003467EB" w:rsidRDefault="00F8719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 xml:space="preserve">DOTYCZY CYKLU KSZTAŁCENIA </w:t>
      </w:r>
      <w:r w:rsidR="00F4740F" w:rsidRPr="003467EB">
        <w:rPr>
          <w:rFonts w:ascii="Times New Roman" w:eastAsia="Times New Roman" w:hAnsi="Times New Roman" w:cs="Times New Roman"/>
          <w:b/>
          <w:sz w:val="24"/>
        </w:rPr>
        <w:t>20</w:t>
      </w:r>
      <w:r w:rsidR="003467EB" w:rsidRPr="003467EB">
        <w:rPr>
          <w:rFonts w:ascii="Times New Roman" w:eastAsia="Times New Roman" w:hAnsi="Times New Roman" w:cs="Times New Roman"/>
          <w:b/>
          <w:sz w:val="24"/>
        </w:rPr>
        <w:t>19</w:t>
      </w:r>
      <w:r w:rsidR="00F4740F" w:rsidRPr="003467EB">
        <w:rPr>
          <w:rFonts w:ascii="Times New Roman" w:eastAsia="Times New Roman" w:hAnsi="Times New Roman" w:cs="Times New Roman"/>
          <w:b/>
          <w:sz w:val="24"/>
        </w:rPr>
        <w:t>-202</w:t>
      </w:r>
      <w:r w:rsidR="003467EB" w:rsidRPr="003467EB">
        <w:rPr>
          <w:rFonts w:ascii="Times New Roman" w:eastAsia="Times New Roman" w:hAnsi="Times New Roman" w:cs="Times New Roman"/>
          <w:b/>
          <w:sz w:val="24"/>
        </w:rPr>
        <w:t>1</w:t>
      </w:r>
    </w:p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</w:t>
      </w:r>
      <w:r w:rsidR="00BD67E2">
        <w:rPr>
          <w:rFonts w:ascii="Times New Roman" w:eastAsia="Times New Roman" w:hAnsi="Times New Roman" w:cs="Times New Roman"/>
          <w:i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C36E34" w:rsidRDefault="00F87192">
      <w:pPr>
        <w:spacing w:after="7" w:line="240" w:lineRule="auto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C36E34" w:rsidRDefault="00F8719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Rok akademicki  </w:t>
      </w:r>
      <w:r w:rsidR="003467EB" w:rsidRPr="003467EB">
        <w:rPr>
          <w:rFonts w:ascii="Times New Roman" w:eastAsia="Times New Roman" w:hAnsi="Times New Roman" w:cs="Times New Roman"/>
          <w:b/>
          <w:sz w:val="20"/>
        </w:rPr>
        <w:t>2019</w:t>
      </w:r>
      <w:r w:rsidR="003467EB">
        <w:rPr>
          <w:rFonts w:ascii="Times New Roman" w:eastAsia="Times New Roman" w:hAnsi="Times New Roman" w:cs="Times New Roman"/>
          <w:sz w:val="20"/>
        </w:rPr>
        <w:t>/</w:t>
      </w:r>
      <w:r w:rsidR="00F4740F">
        <w:rPr>
          <w:rFonts w:ascii="Times New Roman" w:eastAsia="Times New Roman" w:hAnsi="Times New Roman" w:cs="Times New Roman"/>
          <w:b/>
          <w:sz w:val="20"/>
        </w:rPr>
        <w:t>2020</w:t>
      </w:r>
    </w:p>
    <w:p w:rsidR="00C36E34" w:rsidRDefault="00F87192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8" w:line="240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>ODSTAWOWE INFORMACJE O PRZEDMIOCIE</w:t>
      </w:r>
      <w:r>
        <w:rPr>
          <w:rFonts w:ascii="Times New Roman" w:eastAsia="Times New Roman" w:hAnsi="Times New Roman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Teoria polityki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>MK_1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36E34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C36E34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33356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Studia II stopnia </w:t>
            </w:r>
          </w:p>
        </w:tc>
      </w:tr>
      <w:tr w:rsidR="00C36E34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Studia stacjonarne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Rok I, semestr 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Przedmiot podstawowy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  <w:tr w:rsidR="00C36E34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</w:tbl>
    <w:p w:rsidR="00C36E34" w:rsidRDefault="00F87192">
      <w:pPr>
        <w:spacing w:after="284" w:line="243" w:lineRule="auto"/>
        <w:ind w:left="-5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* </w:t>
      </w:r>
      <w:r>
        <w:rPr>
          <w:rFonts w:ascii="Times New Roman" w:eastAsia="Times New Roman" w:hAnsi="Times New Roman" w:cs="Times New Roman"/>
          <w:i/>
          <w:sz w:val="24"/>
        </w:rPr>
        <w:t>- opcjonalnie,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37" w:lineRule="auto"/>
        <w:ind w:left="29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1.1.Formy zajęć dydaktycznych, wymiar godzin i punktów ECTS  </w:t>
      </w:r>
    </w:p>
    <w:p w:rsidR="00C36E34" w:rsidRDefault="00F87192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C36E34" w:rsidTr="00BD67E2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spacing w:after="118" w:line="240" w:lineRule="auto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5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6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 ECTS</w:t>
            </w:r>
          </w:p>
        </w:tc>
      </w:tr>
      <w:tr w:rsidR="00C36E34" w:rsidTr="00BD67E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125" w:line="237" w:lineRule="auto"/>
        <w:ind w:left="29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1.2. Sposób realizacji zajęć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01F9A" w:rsidRDefault="00601F9A" w:rsidP="00601F9A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601F9A" w:rsidRPr="00A3721F" w:rsidRDefault="00601F9A" w:rsidP="00601F9A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601F9A" w:rsidRDefault="00601F9A">
      <w:pPr>
        <w:spacing w:after="2" w:line="237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</w:p>
    <w:p w:rsidR="00C36E34" w:rsidRDefault="00F87192">
      <w:pPr>
        <w:spacing w:after="2" w:line="237" w:lineRule="auto"/>
        <w:ind w:firstLine="284"/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Egzamin </w:t>
      </w:r>
    </w:p>
    <w:p w:rsidR="00C36E34" w:rsidRDefault="00F87192">
      <w:pPr>
        <w:spacing w:after="7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after="86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Student wymienia, charakteryzuje i rozróżnia podstawowe kategorie związane z polityką i państwem, takie jak: polityka, państwo, władza państwowa, legitymizacja władzy, system polityczny, decyzja i implementacja polityczna, działanie i zachowanie polityczne. </w:t>
      </w:r>
    </w:p>
    <w:p w:rsidR="00C36E34" w:rsidRDefault="00F87192">
      <w:pPr>
        <w:spacing w:after="53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numPr>
          <w:ilvl w:val="0"/>
          <w:numId w:val="1"/>
        </w:numPr>
        <w:spacing w:after="8" w:line="240" w:lineRule="auto"/>
        <w:ind w:right="-15" w:hanging="228"/>
      </w:pPr>
      <w:r>
        <w:rPr>
          <w:rFonts w:ascii="Times New Roman" w:eastAsia="Times New Roman" w:hAnsi="Times New Roman" w:cs="Times New Roman"/>
          <w:b/>
          <w:sz w:val="19"/>
        </w:rPr>
        <w:t>CELE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EFEKTY </w:t>
      </w:r>
      <w:r w:rsidR="00BD67E2">
        <w:rPr>
          <w:rFonts w:ascii="Times New Roman" w:eastAsia="Times New Roman" w:hAnsi="Times New Roman" w:cs="Times New Roman"/>
          <w:b/>
          <w:sz w:val="19"/>
        </w:rPr>
        <w:t xml:space="preserve">UCZENIA SIĘ </w:t>
      </w:r>
      <w:r w:rsidR="00BD67E2">
        <w:rPr>
          <w:rFonts w:ascii="Times New Roman" w:eastAsia="Times New Roman" w:hAnsi="Times New Roman" w:cs="Times New Roman"/>
          <w:b/>
          <w:sz w:val="24"/>
        </w:rPr>
        <w:t>,</w:t>
      </w:r>
      <w:r w:rsidR="00BD67E2"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19"/>
        </w:rPr>
        <w:t xml:space="preserve">TREŚCI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 xml:space="preserve">ROGRAMOWE I STOSOWANE METODY </w:t>
      </w:r>
      <w:r>
        <w:rPr>
          <w:rFonts w:ascii="Times New Roman" w:eastAsia="Times New Roman" w:hAnsi="Times New Roman" w:cs="Times New Roman"/>
          <w:b/>
          <w:sz w:val="24"/>
        </w:rPr>
        <w:t>D</w:t>
      </w:r>
      <w:r>
        <w:rPr>
          <w:rFonts w:ascii="Times New Roman" w:eastAsia="Times New Roman" w:hAnsi="Times New Roman" w:cs="Times New Roman"/>
          <w:b/>
          <w:sz w:val="19"/>
        </w:rPr>
        <w:t>YDAKTYCZNE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37" w:lineRule="auto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3.1 Cele przedmiotu  </w:t>
      </w:r>
    </w:p>
    <w:p w:rsidR="00C36E34" w:rsidRDefault="00F87192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36E34">
        <w:trPr>
          <w:trHeight w:val="20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Celem przedmiotu jest ukazanie studentom różnych podejść i teorii, jakie współcześnie istnieją w środowisku politologicznym i dotyczą sfery rzeczywistości politycznej. Studenci na tym przedmiocie zapoznają się z teoretycznym wyjaśnianiem różnych zjawisk politycznych – władzy, systemu politycznego, przywództwa politycznego, podmiotowości politycznej oraz z uwarunkowania sfery politycznej. Jednocześnie, na podstawie obserwacji życia politycznego współczesnego jak i minionego będą mogli zweryfikować teoretyczne twierdzenia naukowców. </w:t>
            </w:r>
          </w:p>
        </w:tc>
      </w:tr>
    </w:tbl>
    <w:p w:rsidR="00C36E34" w:rsidRDefault="00F87192">
      <w:pPr>
        <w:spacing w:after="4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 w:rsidP="00315FD8">
      <w:pPr>
        <w:pStyle w:val="Nagwek1"/>
        <w:spacing w:after="0"/>
        <w:ind w:right="2929"/>
        <w:jc w:val="left"/>
      </w:pPr>
      <w:r>
        <w:t>3.2 Efekty uczenia się dla przedmiotu</w:t>
      </w:r>
      <w:r>
        <w:rPr>
          <w:b w:val="0"/>
        </w:rPr>
        <w:t xml:space="preserve"> </w:t>
      </w:r>
    </w:p>
    <w:p w:rsidR="00C36E34" w:rsidRDefault="00F87192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1"/>
        <w:tblW w:w="9672" w:type="dxa"/>
        <w:tblInd w:w="0" w:type="dxa"/>
        <w:tblCellMar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BD67E2" w:rsidTr="0036705F">
        <w:trPr>
          <w:trHeight w:val="76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EK</w:t>
            </w:r>
            <w:r>
              <w:rPr>
                <w:rFonts w:ascii="Times New Roman" w:eastAsia="Times New Roman" w:hAnsi="Times New Roman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Default="00BD67E2" w:rsidP="0036705F">
            <w:pPr>
              <w:spacing w:line="232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Odniesienie do efektów  </w:t>
            </w:r>
          </w:p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kierunkowych 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tbl>
      <w:tblPr>
        <w:tblStyle w:val="TableGrid"/>
        <w:tblW w:w="9672" w:type="dxa"/>
        <w:tblInd w:w="0" w:type="dxa"/>
        <w:tblCellMar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C36E34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spacing w:line="234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K_W01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K_W03 </w:t>
            </w:r>
          </w:p>
        </w:tc>
      </w:tr>
      <w:tr w:rsidR="00C36E34">
        <w:trPr>
          <w:trHeight w:val="5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procesy zmian struktur i instytucji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K_W09 </w:t>
            </w:r>
          </w:p>
        </w:tc>
      </w:tr>
      <w:tr w:rsidR="00C36E34">
        <w:trPr>
          <w:trHeight w:val="11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K_U02 </w:t>
            </w:r>
          </w:p>
        </w:tc>
      </w:tr>
      <w:tr w:rsidR="00C36E34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K_U03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identyfikować i oceniać relacje między organizacjami i instytucjami politycznymi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K_U09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K_K05 </w:t>
            </w:r>
          </w:p>
        </w:tc>
      </w:tr>
    </w:tbl>
    <w:p w:rsidR="00C36E34" w:rsidRDefault="00F87192">
      <w:pPr>
        <w:spacing w:after="37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40CD" w:rsidRDefault="00F87192">
      <w:pPr>
        <w:spacing w:after="2" w:line="237" w:lineRule="auto"/>
        <w:ind w:left="721" w:right="4218" w:hanging="2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3.3 Treści programowe </w:t>
      </w:r>
    </w:p>
    <w:p w:rsidR="00BF40CD" w:rsidRDefault="00BF40CD">
      <w:pPr>
        <w:spacing w:after="2" w:line="237" w:lineRule="auto"/>
        <w:ind w:left="721" w:right="4218" w:hanging="293"/>
        <w:rPr>
          <w:rFonts w:ascii="Times New Roman" w:eastAsia="Times New Roman" w:hAnsi="Times New Roman" w:cs="Times New Roman"/>
          <w:sz w:val="24"/>
        </w:rPr>
      </w:pPr>
    </w:p>
    <w:p w:rsidR="00C36E34" w:rsidRDefault="00F87192">
      <w:pPr>
        <w:spacing w:after="2" w:line="237" w:lineRule="auto"/>
        <w:ind w:left="721" w:right="4218" w:hanging="293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wykładu  </w:t>
      </w:r>
    </w:p>
    <w:p w:rsidR="00C36E34" w:rsidRDefault="00F87192">
      <w:pPr>
        <w:spacing w:after="11"/>
        <w:ind w:left="10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lastRenderedPageBreak/>
              <w:t xml:space="preserve">Treści merytoryczne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1. Teoria polityki – pojęcie i istota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2. Współczesne teorie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3. Podejście normatywne, empiryczne,  krytyczne i historyczne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4. Teorie władzy politycznej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5. Teorie działań politycznych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6. Współczesne teorie demokracji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7. Teorie kultury politycznej </w:t>
            </w:r>
          </w:p>
        </w:tc>
      </w:tr>
      <w:tr w:rsidR="00BD67E2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Default="00BD67E2">
            <w:pPr>
              <w:rPr>
                <w:rFonts w:ascii="Times New Roman" w:eastAsia="Times New Roman" w:hAnsi="Times New Roman" w:cs="Times New Roman"/>
              </w:rPr>
            </w:pPr>
            <w:r w:rsidRPr="00BD67E2">
              <w:rPr>
                <w:rFonts w:ascii="Times New Roman" w:eastAsia="Times New Roman" w:hAnsi="Times New Roman" w:cs="Times New Roman"/>
              </w:rPr>
              <w:t>8. Uwarunkowania i ograniczenia polityki</w:t>
            </w:r>
          </w:p>
        </w:tc>
      </w:tr>
    </w:tbl>
    <w:p w:rsidR="00C36E34" w:rsidRDefault="00C36E34">
      <w:pPr>
        <w:spacing w:after="43" w:line="240" w:lineRule="auto"/>
      </w:pPr>
    </w:p>
    <w:p w:rsidR="00C36E34" w:rsidRDefault="00F87192">
      <w:pPr>
        <w:spacing w:after="2" w:line="237" w:lineRule="auto"/>
        <w:ind w:left="1065" w:hanging="360"/>
      </w:pPr>
      <w:r>
        <w:rPr>
          <w:rFonts w:ascii="Times New Roman" w:eastAsia="Times New Roman" w:hAnsi="Times New Roman" w:cs="Times New Roman"/>
          <w:sz w:val="24"/>
        </w:rPr>
        <w:t>B.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ćwiczeń audytoryjnych, konwersatoryjnych, laboratoryjnych, zajęć praktycznych  </w:t>
      </w:r>
    </w:p>
    <w:p w:rsidR="00C36E34" w:rsidRDefault="00F87192">
      <w:pPr>
        <w:spacing w:after="11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Treści merytoryczne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1. Zajęcia organizacyjne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2. Przestrzeń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3. Rdzeń i peryferie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4. Kategoria polityczności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5. Sfera polityczna i sfera publiczna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6. Kryzys i odrodzenie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7. Polityka i historia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8. Polityka i religia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9. Rozwój i ewaluacja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10. Problem podmiotowości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11. Prognostyka naukowa w politologii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12. Rola emocji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13. Przywództwo polityczne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14. Metody badania rzeczywistości politycznej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15. Zaliczenie końcowe </w:t>
            </w:r>
          </w:p>
        </w:tc>
      </w:tr>
    </w:tbl>
    <w:p w:rsidR="00C36E34" w:rsidRDefault="00F87192">
      <w:pPr>
        <w:spacing w:after="20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line="237" w:lineRule="auto"/>
        <w:ind w:left="438" w:hanging="10"/>
      </w:pPr>
      <w:r>
        <w:rPr>
          <w:rFonts w:ascii="Times New Roman" w:eastAsia="Times New Roman" w:hAnsi="Times New Roman" w:cs="Times New Roman"/>
          <w:b/>
          <w:sz w:val="24"/>
        </w:rPr>
        <w:t>3.4 Metody dydaktyczne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36E34" w:rsidRDefault="00F87192">
      <w:pPr>
        <w:spacing w:after="239" w:line="270" w:lineRule="auto"/>
      </w:pPr>
      <w:r>
        <w:rPr>
          <w:rFonts w:ascii="Times New Roman" w:eastAsia="Times New Roman" w:hAnsi="Times New Roman" w:cs="Times New Roman"/>
        </w:rPr>
        <w:t xml:space="preserve">Wykład, dyskusja, praca w grupach, analiza przypadków, przygotowanie referatów przez studentów, prezentacja multimedialna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METODY I KRYTERIA OCENY  </w:t>
      </w:r>
    </w:p>
    <w:p w:rsidR="00C36E34" w:rsidRDefault="00F87192">
      <w:pPr>
        <w:spacing w:after="34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numPr>
          <w:ilvl w:val="1"/>
          <w:numId w:val="2"/>
        </w:numPr>
        <w:spacing w:line="237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Sposoby weryfikacji efektów uczenia się </w:t>
      </w:r>
    </w:p>
    <w:p w:rsidR="00C36E34" w:rsidRDefault="00F87192">
      <w:pPr>
        <w:spacing w:after="6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C36E34" w:rsidTr="00B371CC">
        <w:trPr>
          <w:trHeight w:val="102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</w:rPr>
              <w:t>YMBOL EFEKTU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spacing w:after="4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ETODY OCENY EFEKTÓW </w:t>
            </w:r>
            <w:r w:rsidR="00BD67E2">
              <w:rPr>
                <w:rFonts w:ascii="Times New Roman" w:eastAsia="Times New Roman" w:hAnsi="Times New Roman" w:cs="Times New Roman"/>
                <w:sz w:val="18"/>
              </w:rPr>
              <w:t>UCZENIA SIĘ</w:t>
            </w:r>
          </w:p>
          <w:p w:rsidR="00C36E34" w:rsidRDefault="00F87192" w:rsidP="00BF40CD">
            <w:pPr>
              <w:spacing w:after="39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NP</w:t>
            </w:r>
            <w:r>
              <w:rPr>
                <w:rFonts w:ascii="Times New Roman" w:eastAsia="Times New Roman" w:hAnsi="Times New Roman" w:cs="Times New Roman"/>
              </w:rPr>
              <w:t>.: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KOLOKWIUM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EGZAMIN USTNY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EGZAMIN</w:t>
            </w:r>
          </w:p>
          <w:p w:rsidR="00C36E34" w:rsidRDefault="00F87192" w:rsidP="00BF40CD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PISEMNY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SPRAWOZDANIE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OBSERWACJA W TRAKCIE ZAJĘĆ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spacing w:after="41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z w:val="18"/>
              </w:rPr>
              <w:t>ORMA ZAJĘĆ</w:t>
            </w:r>
          </w:p>
          <w:p w:rsidR="00BD67E2" w:rsidRDefault="00F87192" w:rsidP="00BF40CD">
            <w:pPr>
              <w:spacing w:after="47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DYDAKTYCZNYCH</w:t>
            </w:r>
          </w:p>
          <w:p w:rsidR="00C36E34" w:rsidRDefault="00F87192" w:rsidP="00BF40CD">
            <w:pPr>
              <w:spacing w:after="47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…)</w:t>
            </w:r>
          </w:p>
        </w:tc>
      </w:tr>
      <w:tr w:rsidR="00C36E34" w:rsidTr="00B371CC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EK_02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EK_03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5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EK_04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EK_05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samodzielniej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EK_06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referatu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EK_07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C36E34" w:rsidRDefault="00F87192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1"/>
          <w:numId w:val="2"/>
        </w:numPr>
        <w:spacing w:line="237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Warunki zaliczenia przedmiotu (kryteria oceniania)  </w:t>
      </w:r>
    </w:p>
    <w:p w:rsidR="00C36E34" w:rsidRDefault="00F87192">
      <w:pPr>
        <w:spacing w:after="290" w:line="240" w:lineRule="auto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Wykład: egzamin ustny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zaliczenie pisemne </w:t>
      </w:r>
    </w:p>
    <w:p w:rsidR="00C36E34" w:rsidRDefault="00F87192">
      <w:pPr>
        <w:spacing w:after="5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C36E34" w:rsidRDefault="00F87192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36E34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C36E34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</w:t>
            </w:r>
            <w:r w:rsidR="00BD67E2">
              <w:rPr>
                <w:rFonts w:ascii="Times New Roman" w:eastAsia="Times New Roman" w:hAnsi="Times New Roman" w:cs="Times New Roman"/>
                <w:sz w:val="24"/>
              </w:rPr>
              <w:t xml:space="preserve">harmonogramu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F4740F" w:rsidRDefault="00F87192" w:rsidP="00BD67E2">
            <w:pPr>
              <w:jc w:val="center"/>
              <w:rPr>
                <w:b/>
              </w:rPr>
            </w:pPr>
            <w:r w:rsidRPr="00F4740F">
              <w:rPr>
                <w:rFonts w:ascii="Times New Roman" w:eastAsia="Times New Roman" w:hAnsi="Times New Roman" w:cs="Times New Roman"/>
                <w:b/>
                <w:sz w:val="24"/>
              </w:rPr>
              <w:t>50</w:t>
            </w:r>
          </w:p>
        </w:tc>
      </w:tr>
      <w:tr w:rsidR="00C36E34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</w:t>
            </w:r>
          </w:p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C36E34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</w:tr>
      <w:tr w:rsidR="00C36E34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</w:tr>
      <w:tr w:rsidR="00C36E34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F4740F" w:rsidRDefault="00F87192" w:rsidP="00BD67E2">
            <w:pPr>
              <w:jc w:val="center"/>
              <w:rPr>
                <w:b/>
              </w:rPr>
            </w:pPr>
            <w:r w:rsidRPr="00F4740F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</w:tr>
    </w:tbl>
    <w:p w:rsidR="00C36E34" w:rsidRDefault="00F87192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C36E34" w:rsidRDefault="00F87192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PRAKTYKI ZAWODOWE W RAMACH PRZEDMIOTU  </w:t>
      </w:r>
    </w:p>
    <w:p w:rsidR="00C36E34" w:rsidRDefault="00F87192">
      <w:pPr>
        <w:spacing w:after="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C36E34" w:rsidTr="00B371CC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  <w:tr w:rsidR="00C36E34" w:rsidTr="00B371CC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</w:tbl>
    <w:p w:rsidR="00C36E34" w:rsidRDefault="00F87192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LITERATURA  </w:t>
      </w:r>
    </w:p>
    <w:p w:rsidR="00C36E34" w:rsidRDefault="00F87192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7516"/>
      </w:tblGrid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F40CD" w:rsidRDefault="00F87192">
            <w:pPr>
              <w:spacing w:after="65" w:line="240" w:lineRule="auto"/>
              <w:rPr>
                <w:b/>
              </w:rPr>
            </w:pPr>
            <w:r w:rsidRPr="00BF40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podstawowa: </w:t>
            </w:r>
          </w:p>
          <w:p w:rsidR="00C36E34" w:rsidRDefault="00F87192" w:rsidP="00F4740F">
            <w:pPr>
              <w:spacing w:after="204" w:line="292" w:lineRule="auto"/>
              <w:ind w:firstLine="283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T., Maj P., Pięta-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Szawara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A., </w:t>
            </w:r>
            <w:r>
              <w:rPr>
                <w:rFonts w:ascii="Times New Roman" w:eastAsia="Times New Roman" w:hAnsi="Times New Roman" w:cs="Times New Roman"/>
                <w:i/>
              </w:rPr>
              <w:t>Perspektywy badawcze i dylematy teorii polityki</w:t>
            </w:r>
            <w:r>
              <w:rPr>
                <w:rFonts w:ascii="Times New Roman" w:eastAsia="Times New Roman" w:hAnsi="Times New Roman" w:cs="Times New Roman"/>
              </w:rPr>
              <w:t xml:space="preserve">, Rzeszów 2014. </w:t>
            </w:r>
          </w:p>
        </w:tc>
      </w:tr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F40CD" w:rsidRDefault="00F87192">
            <w:pPr>
              <w:spacing w:after="14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F40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</w:t>
            </w:r>
          </w:p>
          <w:p w:rsidR="00BF40CD" w:rsidRDefault="00BF40CD">
            <w:pPr>
              <w:spacing w:after="14" w:line="240" w:lineRule="auto"/>
            </w:pPr>
          </w:p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Dahl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R.A., B.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Stinebrickner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B., </w:t>
            </w:r>
            <w:r>
              <w:rPr>
                <w:rFonts w:ascii="Times New Roman" w:eastAsia="Times New Roman" w:hAnsi="Times New Roman" w:cs="Times New Roman"/>
                <w:i/>
              </w:rPr>
              <w:t>Współczesna analiza polityczna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Warszawa </w:t>
            </w:r>
          </w:p>
        </w:tc>
      </w:tr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spacing w:after="275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2007. </w:t>
            </w:r>
          </w:p>
          <w:p w:rsidR="00C36E34" w:rsidRDefault="00F87192">
            <w:pPr>
              <w:spacing w:after="263" w:line="270" w:lineRule="auto"/>
              <w:ind w:right="28" w:firstLine="283"/>
            </w:pPr>
            <w:r>
              <w:rPr>
                <w:rFonts w:ascii="Times New Roman" w:eastAsia="Times New Roman" w:hAnsi="Times New Roman" w:cs="Times New Roman"/>
              </w:rPr>
              <w:t xml:space="preserve">Dybel P, Wróbel S., </w:t>
            </w:r>
            <w:r>
              <w:rPr>
                <w:rFonts w:ascii="Times New Roman" w:eastAsia="Times New Roman" w:hAnsi="Times New Roman" w:cs="Times New Roman"/>
                <w:i/>
              </w:rPr>
              <w:t>Granice polityczności: Od polityki emancypacji do polityki życia</w:t>
            </w:r>
            <w:r>
              <w:rPr>
                <w:rFonts w:ascii="Times New Roman" w:eastAsia="Times New Roman" w:hAnsi="Times New Roman" w:cs="Times New Roman"/>
              </w:rPr>
              <w:t xml:space="preserve">, Warszawa 2008. </w:t>
            </w:r>
          </w:p>
          <w:p w:rsidR="00C36E34" w:rsidRDefault="00F87192">
            <w:pPr>
              <w:spacing w:after="233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i/>
              </w:rPr>
              <w:t>Koncepcje polityki</w:t>
            </w:r>
            <w:r>
              <w:rPr>
                <w:rFonts w:ascii="Times New Roman" w:eastAsia="Times New Roman" w:hAnsi="Times New Roman" w:cs="Times New Roman"/>
              </w:rPr>
              <w:t xml:space="preserve">, red. W. Wesołowski, Warszawa 2009. </w:t>
            </w:r>
          </w:p>
          <w:p w:rsidR="00C36E34" w:rsidRDefault="00F87192">
            <w:pPr>
              <w:spacing w:after="229" w:line="270" w:lineRule="auto"/>
              <w:ind w:right="17" w:firstLine="283"/>
            </w:pPr>
            <w:r>
              <w:rPr>
                <w:rFonts w:ascii="Times New Roman" w:eastAsia="Times New Roman" w:hAnsi="Times New Roman" w:cs="Times New Roman"/>
              </w:rPr>
              <w:t xml:space="preserve">Majone G., </w:t>
            </w:r>
            <w:r>
              <w:rPr>
                <w:rFonts w:ascii="Times New Roman" w:eastAsia="Times New Roman" w:hAnsi="Times New Roman" w:cs="Times New Roman"/>
                <w:i/>
              </w:rPr>
              <w:t>Dowody, argumenty i perswazja w procesie politycznym</w:t>
            </w:r>
            <w:r>
              <w:rPr>
                <w:rFonts w:ascii="Times New Roman" w:eastAsia="Times New Roman" w:hAnsi="Times New Roman" w:cs="Times New Roman"/>
              </w:rPr>
              <w:t xml:space="preserve">, Warszawa 2004. </w:t>
            </w:r>
          </w:p>
          <w:p w:rsidR="00C36E34" w:rsidRDefault="00F87192">
            <w:pPr>
              <w:spacing w:after="251" w:line="272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March J.G., Olsen J.P., </w:t>
            </w:r>
            <w:r>
              <w:rPr>
                <w:rFonts w:ascii="Times New Roman" w:eastAsia="Times New Roman" w:hAnsi="Times New Roman" w:cs="Times New Roman"/>
                <w:i/>
              </w:rPr>
              <w:t>Instytucje: Organizacyjne podstawy polityki</w:t>
            </w:r>
            <w:r>
              <w:rPr>
                <w:rFonts w:ascii="Times New Roman" w:eastAsia="Times New Roman" w:hAnsi="Times New Roman" w:cs="Times New Roman"/>
              </w:rPr>
              <w:t xml:space="preserve">, Warszawa 2005. </w:t>
            </w:r>
          </w:p>
          <w:p w:rsidR="00C36E34" w:rsidRDefault="00F87192">
            <w:pPr>
              <w:spacing w:after="270" w:line="240" w:lineRule="auto"/>
              <w:ind w:left="283"/>
            </w:pPr>
            <w:r>
              <w:rPr>
                <w:rFonts w:ascii="Times New Roman" w:eastAsia="Times New Roman" w:hAnsi="Times New Roman" w:cs="Times New Roman"/>
              </w:rPr>
              <w:t xml:space="preserve">Muszyński J., </w:t>
            </w:r>
            <w:r>
              <w:rPr>
                <w:rFonts w:ascii="Times New Roman" w:eastAsia="Times New Roman" w:hAnsi="Times New Roman" w:cs="Times New Roman"/>
                <w:i/>
              </w:rPr>
              <w:t>Podstawy teorii i praktyki polityki</w:t>
            </w:r>
            <w:r>
              <w:rPr>
                <w:rFonts w:ascii="Times New Roman" w:eastAsia="Times New Roman" w:hAnsi="Times New Roman" w:cs="Times New Roman"/>
              </w:rPr>
              <w:t xml:space="preserve">, Toruń 2007. </w:t>
            </w:r>
          </w:p>
          <w:p w:rsidR="00C36E34" w:rsidRDefault="00F87192">
            <w:pPr>
              <w:spacing w:after="253" w:line="27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i/>
              </w:rPr>
              <w:t>Oblicza współczesnej polityki (aspekty teoretyczne)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red. A. Kasińska-Metryka, M. Skawińska. </w:t>
            </w:r>
          </w:p>
          <w:p w:rsidR="00C36E34" w:rsidRDefault="00F87192">
            <w:pPr>
              <w:ind w:firstLine="283"/>
            </w:pPr>
            <w:r>
              <w:rPr>
                <w:rFonts w:ascii="Times New Roman" w:eastAsia="Times New Roman" w:hAnsi="Times New Roman" w:cs="Times New Roman"/>
                <w:i/>
              </w:rPr>
              <w:t>Teoria wyboru publicznego: Wstęp do ekonomicznej analizy polityki i funkcjonowania sfery publicznej</w:t>
            </w:r>
            <w:r>
              <w:rPr>
                <w:rFonts w:ascii="Times New Roman" w:eastAsia="Times New Roman" w:hAnsi="Times New Roman" w:cs="Times New Roman"/>
              </w:rPr>
              <w:t xml:space="preserve">, red. J.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Wilkin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Warszawa 2005. </w:t>
            </w:r>
          </w:p>
        </w:tc>
      </w:tr>
    </w:tbl>
    <w:p w:rsidR="00C36E34" w:rsidRDefault="00F87192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2" w:line="237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C36E34" w:rsidRDefault="00F87192">
      <w:pPr>
        <w:spacing w:after="166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C36E34">
      <w:pPr>
        <w:spacing w:line="240" w:lineRule="auto"/>
        <w:jc w:val="center"/>
      </w:pPr>
      <w:bookmarkStart w:id="0" w:name="_GoBack"/>
      <w:bookmarkEnd w:id="0"/>
    </w:p>
    <w:sectPr w:rsidR="00C36E34">
      <w:pgSz w:w="11906" w:h="16838"/>
      <w:pgMar w:top="1138" w:right="1135" w:bottom="11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876" w:rsidRDefault="008B1876" w:rsidP="00BD67E2">
      <w:pPr>
        <w:spacing w:line="240" w:lineRule="auto"/>
      </w:pPr>
      <w:r>
        <w:separator/>
      </w:r>
    </w:p>
  </w:endnote>
  <w:endnote w:type="continuationSeparator" w:id="0">
    <w:p w:rsidR="008B1876" w:rsidRDefault="008B1876" w:rsidP="00BD67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876" w:rsidRDefault="008B1876" w:rsidP="00BD67E2">
      <w:pPr>
        <w:spacing w:line="240" w:lineRule="auto"/>
      </w:pPr>
      <w:r>
        <w:separator/>
      </w:r>
    </w:p>
  </w:footnote>
  <w:footnote w:type="continuationSeparator" w:id="0">
    <w:p w:rsidR="008B1876" w:rsidRDefault="008B1876" w:rsidP="00BD67E2">
      <w:pPr>
        <w:spacing w:line="240" w:lineRule="auto"/>
      </w:pPr>
      <w:r>
        <w:continuationSeparator/>
      </w:r>
    </w:p>
  </w:footnote>
  <w:footnote w:id="1">
    <w:p w:rsidR="00BD67E2" w:rsidRDefault="00BD67E2" w:rsidP="00BD67E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4143F"/>
    <w:multiLevelType w:val="multilevel"/>
    <w:tmpl w:val="F580C730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367F4E"/>
    <w:multiLevelType w:val="hybridMultilevel"/>
    <w:tmpl w:val="520AE50A"/>
    <w:lvl w:ilvl="0" w:tplc="3E88763A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72F9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4B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D2F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6F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2F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AE6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00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4D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34"/>
    <w:rsid w:val="000F23EE"/>
    <w:rsid w:val="00315FD8"/>
    <w:rsid w:val="0033356E"/>
    <w:rsid w:val="003467EB"/>
    <w:rsid w:val="00457517"/>
    <w:rsid w:val="004A6D3F"/>
    <w:rsid w:val="004E5741"/>
    <w:rsid w:val="005C53C0"/>
    <w:rsid w:val="00601F9A"/>
    <w:rsid w:val="008B1876"/>
    <w:rsid w:val="00B371CC"/>
    <w:rsid w:val="00BD67E2"/>
    <w:rsid w:val="00BF40CD"/>
    <w:rsid w:val="00C36E34"/>
    <w:rsid w:val="00CB6DF2"/>
    <w:rsid w:val="00D3210A"/>
    <w:rsid w:val="00DA2363"/>
    <w:rsid w:val="00F4740F"/>
    <w:rsid w:val="00F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A41A"/>
  <w15:docId w15:val="{74A72246-5CF1-404E-86AE-1562688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BD67E2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D67E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D67E2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BD67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4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40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998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2020-10-28T13:49:00Z</dcterms:created>
  <dcterms:modified xsi:type="dcterms:W3CDTF">2021-02-18T14:26:00Z</dcterms:modified>
</cp:coreProperties>
</file>